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CA52A1" w:rsidRDefault="0095342B" w:rsidP="0095342B">
      <w:pPr>
        <w:spacing w:after="80"/>
        <w:rPr>
          <w:szCs w:val="22"/>
        </w:rPr>
      </w:pPr>
      <w:r w:rsidRPr="00CA52A1">
        <w:rPr>
          <w:szCs w:val="22"/>
        </w:rPr>
        <w:t>Appendix A.  Citation Formats and Glossary of Common Terms</w:t>
      </w:r>
    </w:p>
    <w:p w:rsidR="0095342B" w:rsidRPr="00CA52A1" w:rsidRDefault="0095342B" w:rsidP="0095342B">
      <w:pPr>
        <w:spacing w:after="80"/>
        <w:rPr>
          <w:szCs w:val="22"/>
        </w:rPr>
      </w:pPr>
      <w:r w:rsidRPr="00CA52A1">
        <w:rPr>
          <w:szCs w:val="22"/>
        </w:rPr>
        <w:t>Appendix B.  General Conditions</w:t>
      </w:r>
    </w:p>
    <w:p w:rsidR="0095342B" w:rsidRPr="00CA52A1" w:rsidRDefault="0095342B" w:rsidP="0095342B">
      <w:pPr>
        <w:spacing w:after="80"/>
        <w:rPr>
          <w:szCs w:val="22"/>
        </w:rPr>
      </w:pPr>
      <w:r w:rsidRPr="00CA52A1">
        <w:rPr>
          <w:szCs w:val="22"/>
        </w:rPr>
        <w:t>Appendix C.  Common Conditions</w:t>
      </w:r>
    </w:p>
    <w:p w:rsidR="0095342B" w:rsidRPr="00CA52A1" w:rsidRDefault="0095342B" w:rsidP="0095342B">
      <w:pPr>
        <w:spacing w:after="80"/>
        <w:rPr>
          <w:szCs w:val="22"/>
        </w:rPr>
      </w:pPr>
      <w:r w:rsidRPr="00CA52A1">
        <w:rPr>
          <w:szCs w:val="22"/>
        </w:rPr>
        <w:t>Appendix D.  Common Testing Requirements</w:t>
      </w:r>
    </w:p>
    <w:p w:rsidR="003347B8" w:rsidRPr="00CA52A1" w:rsidRDefault="00CA52A1" w:rsidP="0095342B">
      <w:pPr>
        <w:spacing w:after="80"/>
        <w:rPr>
          <w:szCs w:val="22"/>
        </w:rPr>
      </w:pPr>
      <w:r w:rsidRPr="00CA52A1">
        <w:rPr>
          <w:szCs w:val="22"/>
        </w:rPr>
        <w:t>Appendix E.  40 CFR 63 Subpart A – General Provisions</w:t>
      </w:r>
    </w:p>
    <w:p w:rsidR="00CA52A1" w:rsidRPr="00CA52A1" w:rsidRDefault="00CA52A1" w:rsidP="00CA52A1">
      <w:pPr>
        <w:rPr>
          <w:b/>
          <w:szCs w:val="22"/>
        </w:rPr>
      </w:pPr>
      <w:r w:rsidRPr="00CA52A1">
        <w:rPr>
          <w:szCs w:val="22"/>
        </w:rPr>
        <w:t>Appendix F.  40 CFR 63 Subpart GG – Standards for Aerospace Manufacturing and Rework Facilities</w:t>
      </w:r>
    </w:p>
    <w:p w:rsidR="00CA52A1" w:rsidRDefault="00CA52A1" w:rsidP="0095342B">
      <w:pPr>
        <w:spacing w:after="80"/>
        <w:rPr>
          <w:sz w:val="20"/>
        </w:rPr>
      </w:pP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CA52A1">
          <w:headerReference w:type="default" r:id="rId7"/>
          <w:footerReference w:type="default" r:id="rId8"/>
          <w:pgSz w:w="12240" w:h="15840" w:code="1"/>
          <w:pgMar w:top="720" w:right="1170"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lastRenderedPageBreak/>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5B2935">
        <w:rPr>
          <w:sz w:val="20"/>
        </w:rPr>
        <w:t>PERA</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5B2935">
        <w:rPr>
          <w:sz w:val="20"/>
        </w:rPr>
        <w:t>PERA</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5B2935">
        <w:rPr>
          <w:sz w:val="20"/>
        </w:rPr>
        <w:t>PERA</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5B2935">
        <w:rPr>
          <w:sz w:val="20"/>
        </w:rPr>
        <w:t>PERA</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5B2935">
        <w:rPr>
          <w:sz w:val="20"/>
        </w:rPr>
        <w:t>PERA</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5B2935">
        <w:rPr>
          <w:sz w:val="20"/>
        </w:rPr>
        <w:t>PERA</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5B2935">
        <w:rPr>
          <w:sz w:val="20"/>
        </w:rPr>
        <w:t>PERA</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5B2935">
        <w:rPr>
          <w:sz w:val="20"/>
        </w:rPr>
        <w:t>PERA</w:t>
      </w:r>
      <w:r w:rsidRPr="004428C0">
        <w:rPr>
          <w:sz w:val="20"/>
        </w:rPr>
        <w:t xml:space="preserve"> may be used by the </w:t>
      </w:r>
      <w:r w:rsidR="003876FF">
        <w:rPr>
          <w:sz w:val="20"/>
        </w:rPr>
        <w:t xml:space="preserve">FDEP and </w:t>
      </w:r>
      <w:r w:rsidR="005B2935">
        <w:rPr>
          <w:sz w:val="20"/>
        </w:rPr>
        <w:t>PERA</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5B2935">
        <w:rPr>
          <w:sz w:val="20"/>
        </w:rPr>
        <w:t>PERA</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5B2935">
        <w:rPr>
          <w:sz w:val="20"/>
        </w:rPr>
        <w:t>PERA</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5B2935">
        <w:rPr>
          <w:sz w:val="20"/>
        </w:rPr>
        <w:t>PERA</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5B2935">
        <w:rPr>
          <w:sz w:val="20"/>
        </w:rPr>
        <w:t>PERA</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5B2935">
        <w:rPr>
          <w:sz w:val="20"/>
        </w:rPr>
        <w:t>PERA</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5B2935">
        <w:rPr>
          <w:sz w:val="20"/>
        </w:rPr>
        <w:t>PERA</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5B2935">
        <w:rPr>
          <w:sz w:val="20"/>
        </w:rPr>
        <w:t>PERA</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5B2935">
        <w:rPr>
          <w:sz w:val="20"/>
        </w:rPr>
        <w:t>PERA</w:t>
      </w:r>
      <w:r w:rsidRPr="000946B8">
        <w:rPr>
          <w:sz w:val="20"/>
        </w:rPr>
        <w:t xml:space="preserve"> in accordance with Rule 62-4.130, F.A.C.  A full written report on the malfunctions shall be submitted in a quarterly report, if requested by the </w:t>
      </w:r>
      <w:r w:rsidR="005B2935">
        <w:rPr>
          <w:sz w:val="20"/>
        </w:rPr>
        <w:t>PERA</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5B2935">
        <w:rPr>
          <w:sz w:val="20"/>
        </w:rPr>
        <w:t>PERA</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r w:rsidRPr="000946B8">
        <w:rPr>
          <w:sz w:val="20"/>
        </w:rPr>
        <w:t>[Rules 62-296.320(2) and 62-210.200(Definitions), F.A.C.]</w:t>
      </w:r>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5B2935">
        <w:rPr>
          <w:sz w:val="20"/>
        </w:rPr>
        <w:t>PERA</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5B2935">
        <w:rPr>
          <w:sz w:val="20"/>
          <w:szCs w:val="20"/>
        </w:rPr>
        <w:t>PERA</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w:t>
      </w:r>
      <w:r w:rsidR="005B2935">
        <w:rPr>
          <w:sz w:val="20"/>
          <w:szCs w:val="20"/>
        </w:rPr>
        <w:t>PERA</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w:t>
      </w:r>
      <w:r w:rsidR="005B2935">
        <w:rPr>
          <w:sz w:val="20"/>
          <w:szCs w:val="20"/>
        </w:rPr>
        <w:t>PERA</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5B2935">
        <w:rPr>
          <w:sz w:val="20"/>
          <w:szCs w:val="20"/>
        </w:rPr>
        <w:t>PERA</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w:t>
      </w:r>
      <w:r>
        <w:rPr>
          <w:sz w:val="20"/>
          <w:szCs w:val="20"/>
        </w:rPr>
        <w:lastRenderedPageBreak/>
        <w:t xml:space="preserve">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5B2935">
        <w:rPr>
          <w:sz w:val="20"/>
          <w:szCs w:val="20"/>
        </w:rPr>
        <w:t>PERA</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r>
        <w:rPr>
          <w:sz w:val="20"/>
          <w:szCs w:val="20"/>
        </w:rPr>
        <w:t>a.</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Operating Rate During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5B2935">
        <w:rPr>
          <w:sz w:val="20"/>
        </w:rPr>
        <w:t>PERA</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5B2935">
        <w:rPr>
          <w:sz w:val="20"/>
        </w:rPr>
        <w:t>PERA</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5B2935">
        <w:rPr>
          <w:sz w:val="20"/>
        </w:rPr>
        <w:t>PERA</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5B2935">
        <w:rPr>
          <w:sz w:val="20"/>
        </w:rPr>
        <w:t>PERA</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5B2935">
        <w:rPr>
          <w:sz w:val="20"/>
        </w:rPr>
        <w:t>PERA</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5B2935">
        <w:rPr>
          <w:sz w:val="20"/>
        </w:rPr>
        <w:t>PERA</w:t>
      </w:r>
      <w:r w:rsidR="00951C3E" w:rsidRPr="00DD68D1">
        <w:rPr>
          <w:sz w:val="20"/>
        </w:rPr>
        <w:t xml:space="preserve"> on the results of each such test.  The required test report shall be filed with the </w:t>
      </w:r>
      <w:r w:rsidR="005B2935">
        <w:rPr>
          <w:sz w:val="20"/>
        </w:rPr>
        <w:t>PERA</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5B2935">
        <w:rPr>
          <w:sz w:val="20"/>
        </w:rPr>
        <w:t>PERA</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899" w:rsidRDefault="00940899">
      <w:r>
        <w:separator/>
      </w:r>
    </w:p>
  </w:endnote>
  <w:endnote w:type="continuationSeparator" w:id="0">
    <w:p w:rsidR="00940899" w:rsidRDefault="009408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8F5C82" w:rsidRDefault="00CA52A1" w:rsidP="00CA52A1">
    <w:pPr>
      <w:pBdr>
        <w:top w:val="single" w:sz="6" w:space="1" w:color="auto"/>
      </w:pBdr>
      <w:tabs>
        <w:tab w:val="right" w:pos="9900"/>
      </w:tabs>
      <w:spacing w:before="240"/>
      <w:rPr>
        <w:rStyle w:val="PageNumber"/>
        <w:sz w:val="18"/>
      </w:rPr>
    </w:pPr>
    <w:r>
      <w:rPr>
        <w:rStyle w:val="PageNumber"/>
        <w:sz w:val="18"/>
      </w:rPr>
      <w:t>Goodrich Landing Systems Services</w:t>
    </w:r>
    <w:r w:rsidR="0041365E">
      <w:rPr>
        <w:rStyle w:val="PageNumber"/>
        <w:sz w:val="18"/>
      </w:rPr>
      <w:t xml:space="preserve">                                                                                  </w:t>
    </w:r>
    <w:r>
      <w:rPr>
        <w:rStyle w:val="PageNumber"/>
        <w:sz w:val="18"/>
      </w:rPr>
      <w:tab/>
    </w:r>
    <w:r w:rsidR="0041365E" w:rsidRPr="008F5C82">
      <w:rPr>
        <w:rStyle w:val="PageNumber"/>
        <w:sz w:val="18"/>
      </w:rPr>
      <w:t xml:space="preserve">Air Permit No. </w:t>
    </w:r>
    <w:r w:rsidR="0041365E">
      <w:rPr>
        <w:rStyle w:val="PageNumber"/>
        <w:sz w:val="18"/>
      </w:rPr>
      <w:t>0250</w:t>
    </w:r>
    <w:r>
      <w:rPr>
        <w:rStyle w:val="PageNumber"/>
        <w:sz w:val="18"/>
      </w:rPr>
      <w:t>827-010</w:t>
    </w:r>
    <w:r w:rsidR="0041365E" w:rsidRPr="008F5C82">
      <w:rPr>
        <w:rStyle w:val="PageNumber"/>
        <w:sz w:val="18"/>
      </w:rPr>
      <w:t>-AC</w:t>
    </w:r>
  </w:p>
  <w:p w:rsidR="0041365E" w:rsidRPr="008F5C82" w:rsidRDefault="0041365E" w:rsidP="00CA52A1">
    <w:pPr>
      <w:pBdr>
        <w:top w:val="single" w:sz="6" w:space="1" w:color="auto"/>
      </w:pBdr>
      <w:tabs>
        <w:tab w:val="right" w:pos="9900"/>
      </w:tabs>
      <w:rPr>
        <w:rStyle w:val="PageNumber"/>
        <w:sz w:val="18"/>
      </w:rPr>
    </w:pPr>
    <w:r>
      <w:rPr>
        <w:rStyle w:val="PageNumber"/>
        <w:sz w:val="18"/>
      </w:rPr>
      <w:tab/>
      <w:t xml:space="preserve">       </w:t>
    </w:r>
    <w:r w:rsidR="00CA52A1">
      <w:rPr>
        <w:rStyle w:val="PageNumber"/>
        <w:sz w:val="18"/>
      </w:rPr>
      <w:t>Installation of New Paint Spray Booth No. 5</w:t>
    </w:r>
  </w:p>
  <w:p w:rsidR="0041365E" w:rsidRPr="00954975" w:rsidRDefault="0041365E"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55" w:rsidRPr="008F5C82" w:rsidRDefault="009D7E55" w:rsidP="009D7E55">
    <w:pPr>
      <w:pBdr>
        <w:top w:val="single" w:sz="6" w:space="1" w:color="auto"/>
      </w:pBdr>
      <w:tabs>
        <w:tab w:val="right" w:pos="9900"/>
      </w:tabs>
      <w:spacing w:before="240"/>
      <w:rPr>
        <w:rStyle w:val="PageNumber"/>
        <w:sz w:val="18"/>
      </w:rPr>
    </w:pPr>
    <w:r>
      <w:rPr>
        <w:rStyle w:val="PageNumber"/>
        <w:sz w:val="18"/>
      </w:rPr>
      <w:t xml:space="preserve">Goodrich Landing Systems Services                                                                                  </w:t>
    </w:r>
    <w:r>
      <w:rPr>
        <w:rStyle w:val="PageNumber"/>
        <w:sz w:val="18"/>
      </w:rPr>
      <w:tab/>
    </w:r>
    <w:r w:rsidRPr="008F5C82">
      <w:rPr>
        <w:rStyle w:val="PageNumber"/>
        <w:sz w:val="18"/>
      </w:rPr>
      <w:t xml:space="preserve">Air Permit No. </w:t>
    </w:r>
    <w:r>
      <w:rPr>
        <w:rStyle w:val="PageNumber"/>
        <w:sz w:val="18"/>
      </w:rPr>
      <w:t>0250827-010</w:t>
    </w:r>
    <w:r w:rsidRPr="008F5C82">
      <w:rPr>
        <w:rStyle w:val="PageNumber"/>
        <w:sz w:val="18"/>
      </w:rPr>
      <w:t>-AC</w:t>
    </w:r>
  </w:p>
  <w:p w:rsidR="009D7E55" w:rsidRPr="008F5C82" w:rsidRDefault="009D7E55" w:rsidP="009D7E55">
    <w:pPr>
      <w:pBdr>
        <w:top w:val="single" w:sz="6" w:space="1" w:color="auto"/>
      </w:pBdr>
      <w:tabs>
        <w:tab w:val="right" w:pos="9900"/>
      </w:tabs>
      <w:rPr>
        <w:rStyle w:val="PageNumber"/>
        <w:sz w:val="18"/>
      </w:rPr>
    </w:pPr>
    <w:r>
      <w:rPr>
        <w:rStyle w:val="PageNumber"/>
        <w:sz w:val="18"/>
      </w:rPr>
      <w:tab/>
      <w:t xml:space="preserve">       Installation of New Paint Spray Booth No. 5</w:t>
    </w:r>
  </w:p>
  <w:p w:rsidR="0041365E" w:rsidRPr="009065A6" w:rsidRDefault="0041365E" w:rsidP="009D7E55">
    <w:pPr>
      <w:pStyle w:val="Footer"/>
      <w:tabs>
        <w:tab w:val="clear" w:pos="4320"/>
        <w:tab w:val="clear" w:pos="8640"/>
        <w:tab w:val="right" w:pos="999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8418BB">
      <w:rPr>
        <w:noProof/>
        <w:sz w:val="20"/>
      </w:rPr>
      <w:t>2</w:t>
    </w:r>
    <w:r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55" w:rsidRPr="008F5C82" w:rsidRDefault="009D7E55" w:rsidP="009D7E55">
    <w:pPr>
      <w:pBdr>
        <w:top w:val="single" w:sz="6" w:space="1" w:color="auto"/>
      </w:pBdr>
      <w:tabs>
        <w:tab w:val="right" w:pos="9900"/>
      </w:tabs>
      <w:spacing w:before="240"/>
      <w:rPr>
        <w:rStyle w:val="PageNumber"/>
        <w:sz w:val="18"/>
      </w:rPr>
    </w:pPr>
    <w:r>
      <w:rPr>
        <w:rStyle w:val="PageNumber"/>
        <w:sz w:val="18"/>
      </w:rPr>
      <w:t xml:space="preserve">Goodrich Landing Systems Services                                                                                  </w:t>
    </w:r>
    <w:r>
      <w:rPr>
        <w:rStyle w:val="PageNumber"/>
        <w:sz w:val="18"/>
      </w:rPr>
      <w:tab/>
    </w:r>
    <w:r w:rsidRPr="008F5C82">
      <w:rPr>
        <w:rStyle w:val="PageNumber"/>
        <w:sz w:val="18"/>
      </w:rPr>
      <w:t xml:space="preserve">Air Permit No. </w:t>
    </w:r>
    <w:r>
      <w:rPr>
        <w:rStyle w:val="PageNumber"/>
        <w:sz w:val="18"/>
      </w:rPr>
      <w:t>0250827-010</w:t>
    </w:r>
    <w:r w:rsidRPr="008F5C82">
      <w:rPr>
        <w:rStyle w:val="PageNumber"/>
        <w:sz w:val="18"/>
      </w:rPr>
      <w:t>-AC</w:t>
    </w:r>
  </w:p>
  <w:p w:rsidR="009D7E55" w:rsidRPr="008F5C82" w:rsidRDefault="009D7E55" w:rsidP="009D7E55">
    <w:pPr>
      <w:pBdr>
        <w:top w:val="single" w:sz="6" w:space="1" w:color="auto"/>
      </w:pBdr>
      <w:tabs>
        <w:tab w:val="right" w:pos="9900"/>
      </w:tabs>
      <w:rPr>
        <w:rStyle w:val="PageNumber"/>
        <w:sz w:val="18"/>
      </w:rPr>
    </w:pPr>
    <w:r>
      <w:rPr>
        <w:rStyle w:val="PageNumber"/>
        <w:sz w:val="18"/>
      </w:rPr>
      <w:tab/>
      <w:t xml:space="preserve">       Installation of New Paint Spray Booth No. 5</w:t>
    </w:r>
  </w:p>
  <w:p w:rsidR="0041365E" w:rsidRPr="009065A6" w:rsidRDefault="0041365E">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8418BB">
      <w:rPr>
        <w:noProof/>
        <w:sz w:val="20"/>
      </w:rPr>
      <w:t>2</w:t>
    </w:r>
    <w:r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55" w:rsidRPr="008F5C82" w:rsidRDefault="009D7E55" w:rsidP="009D7E55">
    <w:pPr>
      <w:pBdr>
        <w:top w:val="single" w:sz="6" w:space="1" w:color="auto"/>
      </w:pBdr>
      <w:tabs>
        <w:tab w:val="right" w:pos="9900"/>
      </w:tabs>
      <w:spacing w:before="240"/>
      <w:rPr>
        <w:rStyle w:val="PageNumber"/>
        <w:sz w:val="18"/>
      </w:rPr>
    </w:pPr>
    <w:r>
      <w:rPr>
        <w:rStyle w:val="PageNumber"/>
        <w:sz w:val="18"/>
      </w:rPr>
      <w:t xml:space="preserve">Goodrich Landing Systems Services                                                                                  </w:t>
    </w:r>
    <w:r>
      <w:rPr>
        <w:rStyle w:val="PageNumber"/>
        <w:sz w:val="18"/>
      </w:rPr>
      <w:tab/>
    </w:r>
    <w:r w:rsidRPr="008F5C82">
      <w:rPr>
        <w:rStyle w:val="PageNumber"/>
        <w:sz w:val="18"/>
      </w:rPr>
      <w:t xml:space="preserve">Air Permit No. </w:t>
    </w:r>
    <w:r>
      <w:rPr>
        <w:rStyle w:val="PageNumber"/>
        <w:sz w:val="18"/>
      </w:rPr>
      <w:t>0250827-010</w:t>
    </w:r>
    <w:r w:rsidRPr="008F5C82">
      <w:rPr>
        <w:rStyle w:val="PageNumber"/>
        <w:sz w:val="18"/>
      </w:rPr>
      <w:t>-AC</w:t>
    </w:r>
  </w:p>
  <w:p w:rsidR="009D7E55" w:rsidRPr="008F5C82" w:rsidRDefault="009D7E55" w:rsidP="009D7E55">
    <w:pPr>
      <w:pBdr>
        <w:top w:val="single" w:sz="6" w:space="1" w:color="auto"/>
      </w:pBdr>
      <w:tabs>
        <w:tab w:val="right" w:pos="9900"/>
      </w:tabs>
      <w:rPr>
        <w:rStyle w:val="PageNumber"/>
        <w:sz w:val="18"/>
      </w:rPr>
    </w:pPr>
    <w:r>
      <w:rPr>
        <w:rStyle w:val="PageNumber"/>
        <w:sz w:val="18"/>
      </w:rPr>
      <w:tab/>
      <w:t xml:space="preserve">       Installation of New Paint Spray Booth No. 5</w:t>
    </w:r>
  </w:p>
  <w:p w:rsidR="0041365E" w:rsidRPr="008F5C82" w:rsidRDefault="0041365E" w:rsidP="006537EB">
    <w:pPr>
      <w:pBdr>
        <w:top w:val="single" w:sz="6" w:space="1" w:color="auto"/>
      </w:pBdr>
      <w:tabs>
        <w:tab w:val="left" w:pos="7110"/>
      </w:tabs>
      <w:rPr>
        <w:rStyle w:val="PageNumber"/>
        <w:sz w:val="18"/>
      </w:rPr>
    </w:pPr>
  </w:p>
  <w:p w:rsidR="0041365E" w:rsidRPr="009065A6" w:rsidRDefault="0041365E">
    <w:pPr>
      <w:pStyle w:val="Footer"/>
      <w:tabs>
        <w:tab w:val="clear" w:pos="4320"/>
        <w:tab w:val="clear" w:pos="864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8418BB">
      <w:rPr>
        <w:noProof/>
        <w:sz w:val="20"/>
      </w:rPr>
      <w:t>4</w:t>
    </w:r>
    <w:r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55" w:rsidRPr="008F5C82" w:rsidRDefault="009D7E55" w:rsidP="009D7E55">
    <w:pPr>
      <w:pBdr>
        <w:top w:val="single" w:sz="6" w:space="1" w:color="auto"/>
      </w:pBdr>
      <w:tabs>
        <w:tab w:val="right" w:pos="9900"/>
      </w:tabs>
      <w:spacing w:before="240"/>
      <w:rPr>
        <w:rStyle w:val="PageNumber"/>
        <w:sz w:val="18"/>
      </w:rPr>
    </w:pPr>
    <w:r>
      <w:rPr>
        <w:rStyle w:val="PageNumber"/>
        <w:sz w:val="18"/>
      </w:rPr>
      <w:t xml:space="preserve">Goodrich Landing Systems Services                                                                                  </w:t>
    </w:r>
    <w:r>
      <w:rPr>
        <w:rStyle w:val="PageNumber"/>
        <w:sz w:val="18"/>
      </w:rPr>
      <w:tab/>
    </w:r>
    <w:r w:rsidRPr="008F5C82">
      <w:rPr>
        <w:rStyle w:val="PageNumber"/>
        <w:sz w:val="18"/>
      </w:rPr>
      <w:t xml:space="preserve">Air Permit No. </w:t>
    </w:r>
    <w:r>
      <w:rPr>
        <w:rStyle w:val="PageNumber"/>
        <w:sz w:val="18"/>
      </w:rPr>
      <w:t>0250827-010</w:t>
    </w:r>
    <w:r w:rsidRPr="008F5C82">
      <w:rPr>
        <w:rStyle w:val="PageNumber"/>
        <w:sz w:val="18"/>
      </w:rPr>
      <w:t>-AC</w:t>
    </w:r>
  </w:p>
  <w:p w:rsidR="009D7E55" w:rsidRPr="008F5C82" w:rsidRDefault="009D7E55" w:rsidP="009D7E55">
    <w:pPr>
      <w:pBdr>
        <w:top w:val="single" w:sz="6" w:space="1" w:color="auto"/>
      </w:pBdr>
      <w:tabs>
        <w:tab w:val="right" w:pos="9900"/>
      </w:tabs>
      <w:rPr>
        <w:rStyle w:val="PageNumber"/>
        <w:sz w:val="18"/>
      </w:rPr>
    </w:pPr>
    <w:r>
      <w:rPr>
        <w:rStyle w:val="PageNumber"/>
        <w:sz w:val="18"/>
      </w:rPr>
      <w:tab/>
      <w:t xml:space="preserve">       Installation of New Paint Spray Booth No. 5</w:t>
    </w:r>
  </w:p>
  <w:p w:rsidR="0041365E" w:rsidRPr="009065A6" w:rsidRDefault="0041365E">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418BB">
      <w:rPr>
        <w:noProof/>
        <w:sz w:val="20"/>
      </w:rPr>
      <w:t>2</w:t>
    </w:r>
    <w:r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899" w:rsidRDefault="00940899">
      <w:r>
        <w:separator/>
      </w:r>
    </w:p>
  </w:footnote>
  <w:footnote w:type="continuationSeparator" w:id="0">
    <w:p w:rsidR="00940899" w:rsidRDefault="00940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APPENDICES</w:t>
    </w:r>
  </w:p>
  <w:p w:rsidR="0041365E" w:rsidRPr="00367033" w:rsidRDefault="0041365E">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A</w:t>
    </w:r>
  </w:p>
  <w:p w:rsidR="0041365E" w:rsidRPr="00367033" w:rsidRDefault="0041365E">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B</w:t>
    </w:r>
  </w:p>
  <w:p w:rsidR="0041365E" w:rsidRPr="00367033" w:rsidRDefault="0041365E">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C</w:t>
    </w:r>
  </w:p>
  <w:p w:rsidR="0041365E" w:rsidRPr="00367033" w:rsidRDefault="0041365E">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D</w:t>
    </w:r>
  </w:p>
  <w:p w:rsidR="0041365E" w:rsidRPr="00367033" w:rsidRDefault="0041365E">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263D"/>
    <w:rsid w:val="00060C13"/>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04C1"/>
    <w:rsid w:val="000C207F"/>
    <w:rsid w:val="000D0EB0"/>
    <w:rsid w:val="000D7116"/>
    <w:rsid w:val="000D7BEC"/>
    <w:rsid w:val="000F59A9"/>
    <w:rsid w:val="00105CE6"/>
    <w:rsid w:val="00134CEC"/>
    <w:rsid w:val="00142DAE"/>
    <w:rsid w:val="00146F45"/>
    <w:rsid w:val="00164A3F"/>
    <w:rsid w:val="00170C97"/>
    <w:rsid w:val="00177EED"/>
    <w:rsid w:val="00183156"/>
    <w:rsid w:val="001849CD"/>
    <w:rsid w:val="00186088"/>
    <w:rsid w:val="001945D6"/>
    <w:rsid w:val="001A2B89"/>
    <w:rsid w:val="001A79F2"/>
    <w:rsid w:val="001B7F56"/>
    <w:rsid w:val="001C68B2"/>
    <w:rsid w:val="001E18E4"/>
    <w:rsid w:val="001E2C0F"/>
    <w:rsid w:val="001F3F41"/>
    <w:rsid w:val="001F62D6"/>
    <w:rsid w:val="001F7E4D"/>
    <w:rsid w:val="00207C6F"/>
    <w:rsid w:val="00213437"/>
    <w:rsid w:val="0022578E"/>
    <w:rsid w:val="002268A5"/>
    <w:rsid w:val="00243FC3"/>
    <w:rsid w:val="00255762"/>
    <w:rsid w:val="00281B00"/>
    <w:rsid w:val="00282C29"/>
    <w:rsid w:val="002A58F4"/>
    <w:rsid w:val="002B14ED"/>
    <w:rsid w:val="002B23D5"/>
    <w:rsid w:val="002B580E"/>
    <w:rsid w:val="002C2CD0"/>
    <w:rsid w:val="002D5496"/>
    <w:rsid w:val="002E0D07"/>
    <w:rsid w:val="003154A5"/>
    <w:rsid w:val="003215EF"/>
    <w:rsid w:val="003347B8"/>
    <w:rsid w:val="00340D2C"/>
    <w:rsid w:val="00341CCE"/>
    <w:rsid w:val="00360C9E"/>
    <w:rsid w:val="00362B64"/>
    <w:rsid w:val="00367033"/>
    <w:rsid w:val="003876FF"/>
    <w:rsid w:val="003B338B"/>
    <w:rsid w:val="003B6A30"/>
    <w:rsid w:val="003D3639"/>
    <w:rsid w:val="00405BA3"/>
    <w:rsid w:val="004063D4"/>
    <w:rsid w:val="0041365E"/>
    <w:rsid w:val="00415A10"/>
    <w:rsid w:val="00416663"/>
    <w:rsid w:val="00420F94"/>
    <w:rsid w:val="00425D26"/>
    <w:rsid w:val="004271C6"/>
    <w:rsid w:val="004428C0"/>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A728E"/>
    <w:rsid w:val="005B2935"/>
    <w:rsid w:val="005C7F9A"/>
    <w:rsid w:val="005D01CB"/>
    <w:rsid w:val="005D1758"/>
    <w:rsid w:val="0060124C"/>
    <w:rsid w:val="0060147F"/>
    <w:rsid w:val="00602B2D"/>
    <w:rsid w:val="00606C5F"/>
    <w:rsid w:val="006425C8"/>
    <w:rsid w:val="006537EB"/>
    <w:rsid w:val="0066396C"/>
    <w:rsid w:val="006672FA"/>
    <w:rsid w:val="0067057A"/>
    <w:rsid w:val="006820CD"/>
    <w:rsid w:val="00685228"/>
    <w:rsid w:val="00686DB1"/>
    <w:rsid w:val="00687B1D"/>
    <w:rsid w:val="006912DE"/>
    <w:rsid w:val="006C2762"/>
    <w:rsid w:val="006C6C8C"/>
    <w:rsid w:val="006D370B"/>
    <w:rsid w:val="006D4A90"/>
    <w:rsid w:val="006E558B"/>
    <w:rsid w:val="006E6AE1"/>
    <w:rsid w:val="006F688A"/>
    <w:rsid w:val="006F7553"/>
    <w:rsid w:val="00713A18"/>
    <w:rsid w:val="00715199"/>
    <w:rsid w:val="007153FD"/>
    <w:rsid w:val="007178F8"/>
    <w:rsid w:val="00731F12"/>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418BB"/>
    <w:rsid w:val="0087007B"/>
    <w:rsid w:val="0087268E"/>
    <w:rsid w:val="00875EA5"/>
    <w:rsid w:val="00886326"/>
    <w:rsid w:val="008A3E2E"/>
    <w:rsid w:val="008B0D4B"/>
    <w:rsid w:val="008C0ED0"/>
    <w:rsid w:val="008C1E8A"/>
    <w:rsid w:val="008D3353"/>
    <w:rsid w:val="008E44CE"/>
    <w:rsid w:val="009065A6"/>
    <w:rsid w:val="00911846"/>
    <w:rsid w:val="00915430"/>
    <w:rsid w:val="009207E7"/>
    <w:rsid w:val="00921CDC"/>
    <w:rsid w:val="00940899"/>
    <w:rsid w:val="00951C3E"/>
    <w:rsid w:val="0095342B"/>
    <w:rsid w:val="00954975"/>
    <w:rsid w:val="00972076"/>
    <w:rsid w:val="009821C1"/>
    <w:rsid w:val="00990CC0"/>
    <w:rsid w:val="009C18B7"/>
    <w:rsid w:val="009D7E55"/>
    <w:rsid w:val="00A00661"/>
    <w:rsid w:val="00A02947"/>
    <w:rsid w:val="00A074B4"/>
    <w:rsid w:val="00A16A1B"/>
    <w:rsid w:val="00A21099"/>
    <w:rsid w:val="00A34ED3"/>
    <w:rsid w:val="00A37CF5"/>
    <w:rsid w:val="00A37D33"/>
    <w:rsid w:val="00A4515C"/>
    <w:rsid w:val="00A61AA3"/>
    <w:rsid w:val="00A741D8"/>
    <w:rsid w:val="00A8004C"/>
    <w:rsid w:val="00A85477"/>
    <w:rsid w:val="00A870C2"/>
    <w:rsid w:val="00A94602"/>
    <w:rsid w:val="00AA5440"/>
    <w:rsid w:val="00AB096F"/>
    <w:rsid w:val="00AB1116"/>
    <w:rsid w:val="00AB4544"/>
    <w:rsid w:val="00AB5A52"/>
    <w:rsid w:val="00AD32A0"/>
    <w:rsid w:val="00AD35EC"/>
    <w:rsid w:val="00AE02C2"/>
    <w:rsid w:val="00B0176A"/>
    <w:rsid w:val="00B06798"/>
    <w:rsid w:val="00B22787"/>
    <w:rsid w:val="00B23F48"/>
    <w:rsid w:val="00B2734A"/>
    <w:rsid w:val="00B31FE1"/>
    <w:rsid w:val="00B3739D"/>
    <w:rsid w:val="00B4600B"/>
    <w:rsid w:val="00B51619"/>
    <w:rsid w:val="00B64AE2"/>
    <w:rsid w:val="00B74562"/>
    <w:rsid w:val="00B7566F"/>
    <w:rsid w:val="00B966C2"/>
    <w:rsid w:val="00BC2BC1"/>
    <w:rsid w:val="00BC3A9B"/>
    <w:rsid w:val="00BF006E"/>
    <w:rsid w:val="00BF329F"/>
    <w:rsid w:val="00BF5D2E"/>
    <w:rsid w:val="00BF7455"/>
    <w:rsid w:val="00C0118E"/>
    <w:rsid w:val="00C15E14"/>
    <w:rsid w:val="00C220B6"/>
    <w:rsid w:val="00C22100"/>
    <w:rsid w:val="00C5199F"/>
    <w:rsid w:val="00C5523A"/>
    <w:rsid w:val="00C67079"/>
    <w:rsid w:val="00C729F4"/>
    <w:rsid w:val="00C80748"/>
    <w:rsid w:val="00C91432"/>
    <w:rsid w:val="00CA279C"/>
    <w:rsid w:val="00CA52A1"/>
    <w:rsid w:val="00CB5325"/>
    <w:rsid w:val="00CD3397"/>
    <w:rsid w:val="00CF01F5"/>
    <w:rsid w:val="00CF531B"/>
    <w:rsid w:val="00CF647A"/>
    <w:rsid w:val="00D01955"/>
    <w:rsid w:val="00D031D4"/>
    <w:rsid w:val="00D066EB"/>
    <w:rsid w:val="00D249DC"/>
    <w:rsid w:val="00D35279"/>
    <w:rsid w:val="00D37E9E"/>
    <w:rsid w:val="00D439F3"/>
    <w:rsid w:val="00D44AB3"/>
    <w:rsid w:val="00D60A8B"/>
    <w:rsid w:val="00D64E5D"/>
    <w:rsid w:val="00D83C82"/>
    <w:rsid w:val="00D852C4"/>
    <w:rsid w:val="00D86CA7"/>
    <w:rsid w:val="00D87599"/>
    <w:rsid w:val="00D90119"/>
    <w:rsid w:val="00DA5296"/>
    <w:rsid w:val="00DB70C0"/>
    <w:rsid w:val="00DC7989"/>
    <w:rsid w:val="00DD3318"/>
    <w:rsid w:val="00DD68D1"/>
    <w:rsid w:val="00DE0B5E"/>
    <w:rsid w:val="00DF4C7E"/>
    <w:rsid w:val="00DF72EA"/>
    <w:rsid w:val="00E01F64"/>
    <w:rsid w:val="00E05129"/>
    <w:rsid w:val="00E058F6"/>
    <w:rsid w:val="00E06CA0"/>
    <w:rsid w:val="00E07A5B"/>
    <w:rsid w:val="00E14487"/>
    <w:rsid w:val="00E244E1"/>
    <w:rsid w:val="00E25619"/>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3E48"/>
    <w:rsid w:val="00EC44B4"/>
    <w:rsid w:val="00EC58F5"/>
    <w:rsid w:val="00EE2D15"/>
    <w:rsid w:val="00EF78C6"/>
    <w:rsid w:val="00F02F7A"/>
    <w:rsid w:val="00F04279"/>
    <w:rsid w:val="00F0785C"/>
    <w:rsid w:val="00F12F90"/>
    <w:rsid w:val="00F1516D"/>
    <w:rsid w:val="00F20D65"/>
    <w:rsid w:val="00F210D1"/>
    <w:rsid w:val="00F304F7"/>
    <w:rsid w:val="00F359F0"/>
    <w:rsid w:val="00F41C7E"/>
    <w:rsid w:val="00F462FD"/>
    <w:rsid w:val="00F968A6"/>
    <w:rsid w:val="00FB3650"/>
    <w:rsid w:val="00FB6B49"/>
    <w:rsid w:val="00FB6EA3"/>
    <w:rsid w:val="00FC65F3"/>
    <w:rsid w:val="00FD2A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5306</Words>
  <Characters>28553</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cp:lastModifiedBy>garcima</cp:lastModifiedBy>
  <cp:revision>2</cp:revision>
  <cp:lastPrinted>2012-02-06T20:17:00Z</cp:lastPrinted>
  <dcterms:created xsi:type="dcterms:W3CDTF">2012-02-09T13:41:00Z</dcterms:created>
  <dcterms:modified xsi:type="dcterms:W3CDTF">2012-02-09T13:41:00Z</dcterms:modified>
</cp:coreProperties>
</file>